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58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  <w:r w:rsidRPr="00202508">
        <w:rPr>
          <w:rFonts w:eastAsiaTheme="minorHAnsi"/>
          <w:noProof/>
          <w:color w:val="FF0000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7AC7507" wp14:editId="3E126968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635635" cy="69532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2508">
        <w:rPr>
          <w:rFonts w:eastAsiaTheme="minorHAnsi"/>
          <w:szCs w:val="24"/>
          <w:lang w:val="hr-HR"/>
        </w:rPr>
        <w:br w:type="textWrapping" w:clear="all"/>
      </w:r>
    </w:p>
    <w:p w:rsidR="00DE0958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</w:p>
    <w:p w:rsidR="00DE0958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</w:p>
    <w:p w:rsidR="00DE0958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</w:p>
    <w:p w:rsidR="00DE0958" w:rsidRPr="00202508" w:rsidRDefault="00DE0958" w:rsidP="00DE0958">
      <w:pPr>
        <w:spacing w:line="259" w:lineRule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b/>
          <w:szCs w:val="24"/>
          <w:lang w:val="hr-HR"/>
        </w:rPr>
        <w:t>REPUBLIKA HRVATSKA</w:t>
      </w:r>
    </w:p>
    <w:p w:rsidR="00DE0958" w:rsidRPr="00202508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  <w:r w:rsidRPr="00202508">
        <w:rPr>
          <w:rFonts w:eastAsiaTheme="minorHAnsi"/>
          <w:b/>
          <w:szCs w:val="24"/>
          <w:lang w:val="hr-HR"/>
        </w:rPr>
        <w:t>MEĐIMURSKA ŽUPANIJA</w:t>
      </w:r>
    </w:p>
    <w:p w:rsidR="00DE0958" w:rsidRPr="00202508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  <w:r w:rsidRPr="00202508">
        <w:rPr>
          <w:rFonts w:eastAsiaTheme="minorHAnsi"/>
          <w:b/>
          <w:szCs w:val="24"/>
          <w:lang w:val="hr-HR"/>
        </w:rPr>
        <w:t xml:space="preserve">OPĆINA KOTORIBA </w:t>
      </w:r>
    </w:p>
    <w:p w:rsidR="00DE0958" w:rsidRPr="00202508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  <w:r w:rsidRPr="00202508">
        <w:rPr>
          <w:rFonts w:eastAsiaTheme="minorHAnsi"/>
          <w:b/>
          <w:szCs w:val="24"/>
          <w:lang w:val="hr-HR"/>
        </w:rPr>
        <w:t xml:space="preserve">KLASA: </w:t>
      </w:r>
      <w:r>
        <w:rPr>
          <w:rFonts w:eastAsiaTheme="minorHAnsi"/>
          <w:b/>
          <w:szCs w:val="24"/>
          <w:lang w:val="hr-HR"/>
        </w:rPr>
        <w:t>940-01/24-01/10</w:t>
      </w:r>
    </w:p>
    <w:p w:rsidR="00DE0958" w:rsidRPr="00202508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  <w:r w:rsidRPr="00202508">
        <w:rPr>
          <w:rFonts w:eastAsiaTheme="minorHAnsi"/>
          <w:b/>
          <w:szCs w:val="24"/>
          <w:lang w:val="hr-HR"/>
        </w:rPr>
        <w:t>URBROJ: 2109-9-3-24-</w:t>
      </w:r>
      <w:r>
        <w:rPr>
          <w:rFonts w:eastAsiaTheme="minorHAnsi"/>
          <w:b/>
          <w:szCs w:val="24"/>
          <w:lang w:val="hr-HR"/>
        </w:rPr>
        <w:t>1</w:t>
      </w:r>
    </w:p>
    <w:p w:rsidR="00DE0958" w:rsidRPr="00202508" w:rsidRDefault="00DE0958" w:rsidP="00DE0958">
      <w:pPr>
        <w:spacing w:line="259" w:lineRule="auto"/>
        <w:rPr>
          <w:rFonts w:eastAsiaTheme="minorHAnsi"/>
          <w:b/>
          <w:szCs w:val="24"/>
          <w:lang w:val="hr-HR"/>
        </w:rPr>
      </w:pPr>
      <w:proofErr w:type="spellStart"/>
      <w:r w:rsidRPr="00202508">
        <w:rPr>
          <w:rFonts w:eastAsiaTheme="minorHAnsi"/>
          <w:b/>
          <w:szCs w:val="24"/>
          <w:lang w:val="hr-HR"/>
        </w:rPr>
        <w:t>Koto</w:t>
      </w:r>
      <w:r w:rsidR="006759B6">
        <w:rPr>
          <w:rFonts w:eastAsiaTheme="minorHAnsi"/>
          <w:b/>
          <w:szCs w:val="24"/>
          <w:lang w:val="hr-HR"/>
        </w:rPr>
        <w:t>riba</w:t>
      </w:r>
      <w:proofErr w:type="spellEnd"/>
      <w:r w:rsidR="006759B6">
        <w:rPr>
          <w:rFonts w:eastAsiaTheme="minorHAnsi"/>
          <w:b/>
          <w:szCs w:val="24"/>
          <w:lang w:val="hr-HR"/>
        </w:rPr>
        <w:t xml:space="preserve">, 6. svibnja 2024. </w:t>
      </w:r>
      <w:bookmarkStart w:id="0" w:name="_GoBack"/>
      <w:bookmarkEnd w:id="0"/>
    </w:p>
    <w:p w:rsidR="00DE095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Na temelju Odluke Općinskog vijeća Općine </w:t>
      </w:r>
      <w:proofErr w:type="spellStart"/>
      <w:r w:rsidRPr="00202508">
        <w:rPr>
          <w:rFonts w:eastAsiaTheme="minorHAnsi"/>
          <w:szCs w:val="24"/>
          <w:lang w:val="hr-HR"/>
        </w:rPr>
        <w:t>Kotoriba</w:t>
      </w:r>
      <w:proofErr w:type="spellEnd"/>
      <w:r w:rsidRPr="00202508">
        <w:rPr>
          <w:rFonts w:eastAsiaTheme="minorHAnsi"/>
          <w:szCs w:val="24"/>
          <w:lang w:val="hr-HR"/>
        </w:rPr>
        <w:t xml:space="preserve"> od  </w:t>
      </w:r>
      <w:r>
        <w:rPr>
          <w:rFonts w:eastAsiaTheme="minorHAnsi"/>
          <w:szCs w:val="24"/>
          <w:lang w:val="hr-HR"/>
        </w:rPr>
        <w:t xml:space="preserve">24. travnja </w:t>
      </w:r>
      <w:r w:rsidRPr="00202508">
        <w:rPr>
          <w:rFonts w:eastAsiaTheme="minorHAnsi"/>
          <w:szCs w:val="24"/>
          <w:lang w:val="hr-HR"/>
        </w:rPr>
        <w:t xml:space="preserve">2024.godine, raspisuje se 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NATJEČAJ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za prodaju građevinskog zemljišta k.č.br. 461/1 i 461/2 k.o. </w:t>
      </w:r>
      <w:proofErr w:type="spellStart"/>
      <w:r w:rsidRPr="00202508">
        <w:rPr>
          <w:rFonts w:eastAsiaTheme="minorHAnsi"/>
          <w:szCs w:val="24"/>
          <w:lang w:val="hr-HR"/>
        </w:rPr>
        <w:t>Kotoriba</w:t>
      </w:r>
      <w:proofErr w:type="spellEnd"/>
      <w:r w:rsidRPr="00202508">
        <w:rPr>
          <w:rFonts w:eastAsiaTheme="minorHAnsi"/>
          <w:szCs w:val="24"/>
          <w:lang w:val="hr-HR"/>
        </w:rPr>
        <w:t xml:space="preserve"> 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color w:val="FF0000"/>
          <w:szCs w:val="24"/>
          <w:lang w:val="hr-HR"/>
        </w:rPr>
      </w:pP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color w:val="FF0000"/>
          <w:szCs w:val="24"/>
          <w:lang w:val="hr-HR"/>
        </w:rPr>
      </w:pPr>
    </w:p>
    <w:p w:rsidR="00D67B4B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1. </w:t>
      </w:r>
    </w:p>
    <w:p w:rsidR="00DE0958" w:rsidRPr="00202508" w:rsidRDefault="00D67B4B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A) </w:t>
      </w:r>
      <w:r w:rsidR="00DE0958" w:rsidRPr="00202508">
        <w:rPr>
          <w:rFonts w:eastAsiaTheme="minorHAnsi"/>
          <w:szCs w:val="24"/>
          <w:lang w:val="hr-HR"/>
        </w:rPr>
        <w:t xml:space="preserve">k.č.br. 461/1 </w:t>
      </w:r>
      <w:proofErr w:type="spellStart"/>
      <w:r w:rsidR="00DE0958" w:rsidRPr="00202508">
        <w:rPr>
          <w:rFonts w:eastAsiaTheme="minorHAnsi"/>
          <w:szCs w:val="24"/>
          <w:lang w:val="hr-HR"/>
        </w:rPr>
        <w:t>k.o.Kotoriba</w:t>
      </w:r>
      <w:proofErr w:type="spellEnd"/>
      <w:r w:rsidR="00DE0958" w:rsidRPr="00202508">
        <w:rPr>
          <w:rFonts w:eastAsiaTheme="minorHAnsi"/>
          <w:szCs w:val="24"/>
          <w:lang w:val="hr-HR"/>
        </w:rPr>
        <w:t xml:space="preserve"> – LIVADA u mjestu,  površine 541 m</w:t>
      </w:r>
      <w:r w:rsidR="00DE0958" w:rsidRPr="00202508">
        <w:rPr>
          <w:rFonts w:eastAsiaTheme="minorHAnsi"/>
          <w:szCs w:val="24"/>
          <w:vertAlign w:val="superscript"/>
          <w:lang w:val="hr-HR"/>
        </w:rPr>
        <w:t>2</w:t>
      </w:r>
      <w:r w:rsidR="00DE0958" w:rsidRPr="00202508">
        <w:rPr>
          <w:rFonts w:eastAsiaTheme="minorHAnsi"/>
          <w:szCs w:val="24"/>
          <w:lang w:val="hr-HR"/>
        </w:rPr>
        <w:t>, upisana u z.k.ul.br. 2022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- početni iznos kupoprodajne cijene nekretnine iznosi  3.030,00 eura.  </w:t>
      </w:r>
    </w:p>
    <w:p w:rsidR="00DE0958" w:rsidRPr="00202508" w:rsidRDefault="00D67B4B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B) </w:t>
      </w:r>
      <w:r w:rsidR="00DE0958" w:rsidRPr="00202508">
        <w:rPr>
          <w:rFonts w:eastAsiaTheme="minorHAnsi"/>
          <w:szCs w:val="24"/>
          <w:lang w:val="hr-HR"/>
        </w:rPr>
        <w:t xml:space="preserve">k.č.br. 461/2 </w:t>
      </w:r>
      <w:proofErr w:type="spellStart"/>
      <w:r w:rsidR="00DE0958" w:rsidRPr="00202508">
        <w:rPr>
          <w:rFonts w:eastAsiaTheme="minorHAnsi"/>
          <w:szCs w:val="24"/>
          <w:lang w:val="hr-HR"/>
        </w:rPr>
        <w:t>k.o.Kotoriba</w:t>
      </w:r>
      <w:proofErr w:type="spellEnd"/>
      <w:r w:rsidR="00DE0958" w:rsidRPr="00202508">
        <w:rPr>
          <w:rFonts w:eastAsiaTheme="minorHAnsi"/>
          <w:szCs w:val="24"/>
          <w:lang w:val="hr-HR"/>
        </w:rPr>
        <w:t xml:space="preserve"> – LIVADA u mjestu,  površine 537 m</w:t>
      </w:r>
      <w:r w:rsidR="00DE0958" w:rsidRPr="00202508">
        <w:rPr>
          <w:rFonts w:eastAsiaTheme="minorHAnsi"/>
          <w:szCs w:val="24"/>
          <w:vertAlign w:val="superscript"/>
          <w:lang w:val="hr-HR"/>
        </w:rPr>
        <w:t>2</w:t>
      </w:r>
      <w:r w:rsidR="00DE0958" w:rsidRPr="00202508">
        <w:rPr>
          <w:rFonts w:eastAsiaTheme="minorHAnsi"/>
          <w:szCs w:val="24"/>
          <w:lang w:val="hr-HR"/>
        </w:rPr>
        <w:t>, upisana u z.k.ul.br. 2022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- početni iznos kupoprodajne cijene nekretnine iznosi  3.010,00 eura.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2. Jamčevina za sudjelovanje u javnom nadmetanju iznosi najmanje 10% od početne cijene nekretnine i uplaćuje se na žiro-račun OPĆINE : HR6724840081820600000, Model plaćanja: 68, sa pozivom na broj: 7242-OIB, uz naznaku svrhe uplate: „Jamčevina – nekretnina Ulica bana Josipa Jelačića“ najkasnije jedan dan prije održavanja javnog nadmetanja. 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3. Postignutu cijenu na javnom nadmetanju, sudionici koji uspiju u javnoj licitaciji dužni su u cijelosti isplatiti u roku od 30 dana od dana zaključenja kupoprodajnoj ugovora. 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4. Sukladno Odluci o komunalnom doprinosu Općine </w:t>
      </w:r>
      <w:proofErr w:type="spellStart"/>
      <w:r w:rsidRPr="00202508">
        <w:rPr>
          <w:rFonts w:eastAsiaTheme="minorHAnsi"/>
          <w:szCs w:val="24"/>
          <w:lang w:val="hr-HR"/>
        </w:rPr>
        <w:t>Kotoriba</w:t>
      </w:r>
      <w:proofErr w:type="spellEnd"/>
      <w:r w:rsidRPr="00202508">
        <w:rPr>
          <w:rFonts w:eastAsiaTheme="minorHAnsi"/>
          <w:szCs w:val="24"/>
          <w:lang w:val="hr-HR"/>
        </w:rPr>
        <w:t xml:space="preserve">, kupci će biti oslobođeni plaćanja komunalnog doprinosa uz uvjet da u roku 2 (dvije) godine od dana sklapanja kupoprodajnog ugovora, podnesu zahtjev za izdavane akta na temelju kojeg se može graditi, a što će se regulirati ugovorom o kupoprodaji. 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5. Javno nadmetanje održat će se u petak, 24. svibnja 2024. godine u prostorijama OPĆINE s početkom u 14 sati.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Preostale neprodane nekretnine na javnom nadmetanju 24.05.2024. godine, prodavat će se putem javnog nadmetanja svaki zadnji petak u mjesecu s početkom u 14 sati, počevši od 29.6.2024.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lastRenderedPageBreak/>
        <w:t xml:space="preserve">Zainteresirani za kupnju moraju se prijaviti za javno nadmetanje u OPĆINI najkasnije 8 dana prije dana javnog nadmetanja. </w:t>
      </w:r>
    </w:p>
    <w:p w:rsidR="00DE095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6. Zainteresirani za kupnju  mogu dobiti sve detaljne informacije u prostorijama OPĆINE u </w:t>
      </w:r>
      <w:proofErr w:type="spellStart"/>
      <w:r w:rsidRPr="00202508">
        <w:rPr>
          <w:rFonts w:eastAsiaTheme="minorHAnsi"/>
          <w:szCs w:val="24"/>
          <w:lang w:val="hr-HR"/>
        </w:rPr>
        <w:t>Kotoribi</w:t>
      </w:r>
      <w:proofErr w:type="spellEnd"/>
      <w:r w:rsidRPr="00202508">
        <w:rPr>
          <w:rFonts w:eastAsiaTheme="minorHAnsi"/>
          <w:szCs w:val="24"/>
          <w:lang w:val="hr-HR"/>
        </w:rPr>
        <w:t xml:space="preserve">, Ulica kralja Tomislava 100, radnim danom od 8-14 sati ili na telefon 040/682-247, 040/682-265. NEKRETNINE se mogu pogledati na licu mjesta bez nazočnosti predstavnika OPĆINE, a u nazočnosti predstavnika OPĆINE uz prethodnu najavu. </w:t>
      </w:r>
    </w:p>
    <w:p w:rsidR="00DE0958" w:rsidRPr="00DE095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Za prodaju vrijede sljedeći prodajni uvjeti: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a) sudioniku koji uspije u javnom nadmetanju (licitaciji), uplaćena jamčevina se uračunava u cijenu, a onome koji ne uspije, jamčevina će se vratiti najkasnije u roku od 8 dana od dana provedenog javnog nadmetanja. 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b) sudionik koji uspije u javnom nadmetanju, te potpiše zapisnik o javnom nadmetanju, a kasnije odustane od kupnje, jamčevina se ne vraća.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c) nakon što se u cijelosti isplati cijena, 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d) troškove sklapanja ugovora, uknjižbe predmetne nekretnine u zemljišnim knjigama kao i porez na promet nekretnina snosi kupac </w:t>
      </w:r>
    </w:p>
    <w:p w:rsidR="00DE0958" w:rsidRPr="00202508" w:rsidRDefault="00DE0958" w:rsidP="00DE095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81E24" w:rsidRDefault="00E81E24"/>
    <w:p w:rsidR="00D00BE6" w:rsidRPr="00D00BE6" w:rsidRDefault="00D00BE6">
      <w:pPr>
        <w:rPr>
          <w:b/>
          <w:u w:val="single"/>
        </w:rPr>
      </w:pPr>
      <w:proofErr w:type="spellStart"/>
      <w:r w:rsidRPr="00D00BE6">
        <w:rPr>
          <w:b/>
          <w:u w:val="single"/>
        </w:rPr>
        <w:t>Natječaj</w:t>
      </w:r>
      <w:proofErr w:type="spellEnd"/>
      <w:r w:rsidRPr="00D00BE6">
        <w:rPr>
          <w:b/>
          <w:u w:val="single"/>
        </w:rPr>
        <w:t xml:space="preserve"> </w:t>
      </w:r>
      <w:proofErr w:type="spellStart"/>
      <w:r w:rsidRPr="00D00BE6">
        <w:rPr>
          <w:b/>
          <w:u w:val="single"/>
        </w:rPr>
        <w:t>je</w:t>
      </w:r>
      <w:proofErr w:type="spellEnd"/>
      <w:r w:rsidRPr="00D00BE6">
        <w:rPr>
          <w:b/>
          <w:u w:val="single"/>
        </w:rPr>
        <w:t xml:space="preserve"> </w:t>
      </w:r>
      <w:proofErr w:type="spellStart"/>
      <w:r w:rsidRPr="00D00BE6">
        <w:rPr>
          <w:b/>
          <w:u w:val="single"/>
        </w:rPr>
        <w:t>objavljen</w:t>
      </w:r>
      <w:proofErr w:type="spellEnd"/>
      <w:r w:rsidRPr="00D00BE6">
        <w:rPr>
          <w:b/>
          <w:u w:val="single"/>
        </w:rPr>
        <w:t xml:space="preserve"> u </w:t>
      </w:r>
      <w:proofErr w:type="spellStart"/>
      <w:r w:rsidRPr="00D00BE6">
        <w:rPr>
          <w:b/>
          <w:u w:val="single"/>
        </w:rPr>
        <w:t>listu</w:t>
      </w:r>
      <w:proofErr w:type="spellEnd"/>
      <w:r w:rsidRPr="00D00BE6">
        <w:rPr>
          <w:b/>
          <w:u w:val="single"/>
        </w:rPr>
        <w:t xml:space="preserve"> </w:t>
      </w:r>
      <w:proofErr w:type="spellStart"/>
      <w:r w:rsidRPr="00D00BE6">
        <w:rPr>
          <w:b/>
          <w:u w:val="single"/>
        </w:rPr>
        <w:t>Međimurje</w:t>
      </w:r>
      <w:proofErr w:type="spellEnd"/>
      <w:r w:rsidRPr="00D00BE6">
        <w:rPr>
          <w:b/>
          <w:u w:val="single"/>
        </w:rPr>
        <w:t xml:space="preserve"> 6. </w:t>
      </w:r>
      <w:proofErr w:type="spellStart"/>
      <w:r w:rsidRPr="00D00BE6">
        <w:rPr>
          <w:b/>
          <w:u w:val="single"/>
        </w:rPr>
        <w:t>svibnja</w:t>
      </w:r>
      <w:proofErr w:type="spellEnd"/>
      <w:r w:rsidRPr="00D00BE6">
        <w:rPr>
          <w:b/>
          <w:u w:val="single"/>
        </w:rPr>
        <w:t xml:space="preserve"> 2024. </w:t>
      </w:r>
      <w:proofErr w:type="spellStart"/>
      <w:r w:rsidRPr="00D00BE6">
        <w:rPr>
          <w:b/>
          <w:u w:val="single"/>
        </w:rPr>
        <w:t>godine</w:t>
      </w:r>
      <w:proofErr w:type="spellEnd"/>
      <w:r w:rsidRPr="00D00BE6">
        <w:rPr>
          <w:b/>
          <w:u w:val="single"/>
        </w:rPr>
        <w:t xml:space="preserve"> </w:t>
      </w:r>
    </w:p>
    <w:sectPr w:rsidR="00D00BE6" w:rsidRPr="00D00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58"/>
    <w:rsid w:val="002903A1"/>
    <w:rsid w:val="006759B6"/>
    <w:rsid w:val="00D00BE6"/>
    <w:rsid w:val="00D67B4B"/>
    <w:rsid w:val="00DE0958"/>
    <w:rsid w:val="00E8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EDC3"/>
  <w15:chartTrackingRefBased/>
  <w15:docId w15:val="{B6FFEEBF-0D80-467B-901A-2933F33B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E09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2024-05-02T07:07:00Z</dcterms:created>
  <dcterms:modified xsi:type="dcterms:W3CDTF">2024-05-06T05:16:00Z</dcterms:modified>
</cp:coreProperties>
</file>